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290A" w:rsidRPr="00661C46" w:rsidRDefault="002B290A">
      <w:pPr>
        <w:rPr>
          <w:rFonts w:ascii="Arial" w:hAnsi="Arial" w:cs="Arial"/>
          <w:b/>
          <w:bCs/>
          <w:lang w:val="en-GB"/>
        </w:rPr>
      </w:pPr>
    </w:p>
    <w:p w:rsidR="002B290A" w:rsidRPr="00661C46" w:rsidRDefault="002B290A">
      <w:pPr>
        <w:rPr>
          <w:rFonts w:ascii="Arial" w:hAnsi="Arial" w:cs="Arial"/>
          <w:b/>
          <w:bCs/>
          <w:lang w:val="en-GB"/>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9288"/>
      </w:tblGrid>
      <w:tr w:rsidR="002B290A" w:rsidRPr="00661C46" w:rsidTr="00D85F34">
        <w:trPr>
          <w:trHeight w:val="794"/>
        </w:trPr>
        <w:tc>
          <w:tcPr>
            <w:tcW w:w="9288" w:type="dxa"/>
            <w:shd w:val="clear" w:color="auto" w:fill="B8CCE4" w:themeFill="accent1" w:themeFillTint="66"/>
            <w:vAlign w:val="center"/>
          </w:tcPr>
          <w:p w:rsidR="00123378" w:rsidRPr="00661C46" w:rsidRDefault="00123378" w:rsidP="0022563E">
            <w:pPr>
              <w:rPr>
                <w:rFonts w:ascii="Arial" w:hAnsi="Arial" w:cs="Arial"/>
                <w:sz w:val="24"/>
                <w:szCs w:val="24"/>
                <w:lang w:val="en-GB"/>
              </w:rPr>
            </w:pPr>
            <w:r w:rsidRPr="00661C46">
              <w:rPr>
                <w:rFonts w:ascii="Arial" w:hAnsi="Arial" w:cs="Arial"/>
                <w:b/>
                <w:sz w:val="24"/>
                <w:szCs w:val="24"/>
                <w:lang w:val="en-GB"/>
              </w:rPr>
              <w:t>Standard 10: Organizational and financial resources</w:t>
            </w:r>
          </w:p>
        </w:tc>
      </w:tr>
      <w:tr w:rsidR="002B290A" w:rsidRPr="00661C46" w:rsidTr="00D85F34">
        <w:tc>
          <w:tcPr>
            <w:tcW w:w="9288" w:type="dxa"/>
          </w:tcPr>
          <w:p w:rsidR="001C0585" w:rsidRPr="00661C46" w:rsidRDefault="001C0585" w:rsidP="001C0585">
            <w:pPr>
              <w:spacing w:before="120" w:after="120"/>
              <w:ind w:firstLine="284"/>
              <w:jc w:val="both"/>
              <w:rPr>
                <w:rFonts w:ascii="Arial" w:hAnsi="Arial" w:cs="Arial"/>
                <w:color w:val="222222"/>
                <w:sz w:val="22"/>
                <w:szCs w:val="22"/>
                <w:lang w:val="en-GB"/>
              </w:rPr>
            </w:pPr>
            <w:r w:rsidRPr="00661C46">
              <w:rPr>
                <w:rFonts w:ascii="Arial" w:hAnsi="Arial" w:cs="Arial"/>
                <w:color w:val="222222"/>
                <w:sz w:val="22"/>
                <w:szCs w:val="22"/>
                <w:lang w:val="en-GB"/>
              </w:rPr>
              <w:t xml:space="preserve">The Faculty of Civil Engineering has provided the human, physical, laboratory and library resources that are required for a high-quality teaching and research on the study program of doctoral studies in </w:t>
            </w:r>
            <w:r w:rsidR="006E3C1F" w:rsidRPr="00661C46">
              <w:rPr>
                <w:rFonts w:ascii="Arial" w:hAnsi="Arial" w:cs="Arial"/>
                <w:color w:val="222222"/>
                <w:sz w:val="22"/>
                <w:szCs w:val="22"/>
                <w:lang w:val="en-GB"/>
              </w:rPr>
              <w:t xml:space="preserve">Geodesy and </w:t>
            </w:r>
            <w:proofErr w:type="spellStart"/>
            <w:r w:rsidR="006E3C1F" w:rsidRPr="00661C46">
              <w:rPr>
                <w:rFonts w:ascii="Arial" w:hAnsi="Arial" w:cs="Arial"/>
                <w:color w:val="222222"/>
                <w:sz w:val="22"/>
                <w:szCs w:val="22"/>
                <w:lang w:val="en-GB"/>
              </w:rPr>
              <w:t>Geoinfromatics</w:t>
            </w:r>
            <w:proofErr w:type="spellEnd"/>
            <w:r w:rsidRPr="00661C46">
              <w:rPr>
                <w:rFonts w:ascii="Arial" w:hAnsi="Arial" w:cs="Arial"/>
                <w:color w:val="222222"/>
                <w:sz w:val="22"/>
                <w:szCs w:val="22"/>
                <w:lang w:val="en-GB"/>
              </w:rPr>
              <w:t>.</w:t>
            </w:r>
          </w:p>
          <w:p w:rsidR="001C0585" w:rsidRPr="00661C46" w:rsidRDefault="001C0585" w:rsidP="001C0585">
            <w:pPr>
              <w:spacing w:before="120" w:after="120"/>
              <w:ind w:firstLine="284"/>
              <w:jc w:val="both"/>
              <w:rPr>
                <w:rFonts w:ascii="Arial" w:hAnsi="Arial" w:cs="Arial"/>
                <w:color w:val="222222"/>
                <w:sz w:val="22"/>
                <w:szCs w:val="22"/>
                <w:lang w:val="en-GB"/>
              </w:rPr>
            </w:pPr>
            <w:r w:rsidRPr="00661C46">
              <w:rPr>
                <w:rFonts w:ascii="Arial" w:hAnsi="Arial" w:cs="Arial"/>
                <w:color w:val="222222"/>
                <w:sz w:val="22"/>
                <w:szCs w:val="22"/>
                <w:lang w:val="en-GB"/>
              </w:rPr>
              <w:t xml:space="preserve">Study program runs </w:t>
            </w:r>
            <w:r w:rsidR="0015771F" w:rsidRPr="00661C46">
              <w:rPr>
                <w:rFonts w:ascii="Arial" w:hAnsi="Arial" w:cs="Arial"/>
                <w:color w:val="222222"/>
                <w:sz w:val="22"/>
                <w:szCs w:val="22"/>
                <w:lang w:val="en-GB"/>
              </w:rPr>
              <w:t>20</w:t>
            </w:r>
            <w:r w:rsidRPr="00661C46">
              <w:rPr>
                <w:rFonts w:ascii="Arial" w:hAnsi="Arial" w:cs="Arial"/>
                <w:color w:val="222222"/>
                <w:sz w:val="22"/>
                <w:szCs w:val="22"/>
                <w:lang w:val="en-GB"/>
              </w:rPr>
              <w:t xml:space="preserve"> teachers participate in the programme, out of which </w:t>
            </w:r>
            <w:r w:rsidR="0015771F" w:rsidRPr="00661C46">
              <w:rPr>
                <w:rFonts w:ascii="Arial" w:hAnsi="Arial" w:cs="Arial"/>
                <w:color w:val="222222"/>
                <w:sz w:val="22"/>
                <w:szCs w:val="22"/>
                <w:lang w:val="en-GB"/>
              </w:rPr>
              <w:t>12</w:t>
            </w:r>
            <w:r w:rsidRPr="00661C46">
              <w:rPr>
                <w:rFonts w:ascii="Arial" w:hAnsi="Arial" w:cs="Arial"/>
                <w:color w:val="222222"/>
                <w:sz w:val="22"/>
                <w:szCs w:val="22"/>
                <w:lang w:val="en-GB"/>
              </w:rPr>
              <w:t xml:space="preserve"> meet the criteria of scientific competence to perform the mentorship of doctoral dissertations. According to that, as well as to the needs of Faculty and the community, it is anticipated that the total number of students entering the degree program is </w:t>
            </w:r>
            <w:r w:rsidR="00D52B3C" w:rsidRPr="00661C46">
              <w:rPr>
                <w:rFonts w:ascii="Arial" w:hAnsi="Arial" w:cs="Arial"/>
                <w:color w:val="222222"/>
                <w:sz w:val="22"/>
                <w:szCs w:val="22"/>
                <w:lang w:val="en-GB"/>
              </w:rPr>
              <w:t>5</w:t>
            </w:r>
            <w:r w:rsidRPr="00661C46">
              <w:rPr>
                <w:rFonts w:ascii="Arial" w:hAnsi="Arial" w:cs="Arial"/>
                <w:color w:val="222222"/>
                <w:sz w:val="22"/>
                <w:szCs w:val="22"/>
                <w:lang w:val="en-GB"/>
              </w:rPr>
              <w:t>.</w:t>
            </w:r>
          </w:p>
          <w:p w:rsidR="001C0585" w:rsidRPr="00661C46" w:rsidRDefault="001C0585" w:rsidP="001C0585">
            <w:pPr>
              <w:spacing w:before="120" w:after="120"/>
              <w:ind w:firstLine="284"/>
              <w:jc w:val="both"/>
              <w:rPr>
                <w:rFonts w:ascii="Arial" w:hAnsi="Arial" w:cs="Arial"/>
                <w:color w:val="222222"/>
                <w:sz w:val="22"/>
                <w:szCs w:val="22"/>
                <w:lang w:val="en-GB"/>
              </w:rPr>
            </w:pPr>
            <w:r w:rsidRPr="00661C46">
              <w:rPr>
                <w:rFonts w:ascii="Arial" w:hAnsi="Arial" w:cs="Arial"/>
                <w:color w:val="222222"/>
                <w:sz w:val="22"/>
                <w:szCs w:val="22"/>
                <w:lang w:val="en-GB"/>
              </w:rPr>
              <w:t xml:space="preserve">For teaching and research work of PhD students in </w:t>
            </w:r>
            <w:r w:rsidR="006E3C1F" w:rsidRPr="00661C46">
              <w:rPr>
                <w:rFonts w:ascii="Arial" w:hAnsi="Arial" w:cs="Arial"/>
                <w:color w:val="222222"/>
                <w:sz w:val="22"/>
                <w:szCs w:val="22"/>
                <w:lang w:val="en-GB"/>
              </w:rPr>
              <w:t xml:space="preserve">Geodesy and </w:t>
            </w:r>
            <w:proofErr w:type="spellStart"/>
            <w:r w:rsidR="006E3C1F" w:rsidRPr="00661C46">
              <w:rPr>
                <w:rFonts w:ascii="Arial" w:hAnsi="Arial" w:cs="Arial"/>
                <w:color w:val="222222"/>
                <w:sz w:val="22"/>
                <w:szCs w:val="22"/>
                <w:lang w:val="en-GB"/>
              </w:rPr>
              <w:t>Geoinfromatics</w:t>
            </w:r>
            <w:proofErr w:type="spellEnd"/>
            <w:r w:rsidR="006E3C1F" w:rsidRPr="00661C46">
              <w:rPr>
                <w:rFonts w:ascii="Arial" w:hAnsi="Arial" w:cs="Arial"/>
                <w:sz w:val="22"/>
                <w:szCs w:val="22"/>
                <w:lang w:val="en-GB"/>
              </w:rPr>
              <w:t xml:space="preserve"> </w:t>
            </w:r>
            <w:r w:rsidRPr="00661C46">
              <w:rPr>
                <w:rFonts w:ascii="Arial" w:hAnsi="Arial" w:cs="Arial"/>
                <w:color w:val="222222"/>
                <w:sz w:val="22"/>
                <w:szCs w:val="22"/>
                <w:lang w:val="en-GB"/>
              </w:rPr>
              <w:t xml:space="preserve">the </w:t>
            </w:r>
            <w:r w:rsidR="00661C46" w:rsidRPr="00661C46">
              <w:rPr>
                <w:rFonts w:ascii="Arial" w:hAnsi="Arial" w:cs="Arial"/>
                <w:color w:val="222222"/>
                <w:sz w:val="22"/>
                <w:szCs w:val="22"/>
                <w:lang w:val="en-GB"/>
              </w:rPr>
              <w:t>Centre</w:t>
            </w:r>
            <w:bookmarkStart w:id="0" w:name="_GoBack"/>
            <w:bookmarkEnd w:id="0"/>
            <w:r w:rsidRPr="00661C46">
              <w:rPr>
                <w:rFonts w:ascii="Arial" w:hAnsi="Arial" w:cs="Arial"/>
                <w:color w:val="222222"/>
                <w:sz w:val="22"/>
                <w:szCs w:val="22"/>
                <w:lang w:val="en-GB"/>
              </w:rPr>
              <w:t xml:space="preserve"> for Doctoral Studies has been established at the Faculty of Civil Engineering. It consists of two classrooms equipped with computers for teaching and computer lab which has </w:t>
            </w:r>
            <w:r w:rsidR="0015771F" w:rsidRPr="00661C46">
              <w:rPr>
                <w:rFonts w:ascii="Arial" w:hAnsi="Arial" w:cs="Arial"/>
                <w:color w:val="222222"/>
                <w:sz w:val="22"/>
                <w:szCs w:val="22"/>
                <w:lang w:val="en-GB"/>
              </w:rPr>
              <w:t>58</w:t>
            </w:r>
            <w:r w:rsidRPr="00661C46">
              <w:rPr>
                <w:rFonts w:ascii="Arial" w:hAnsi="Arial" w:cs="Arial"/>
                <w:color w:val="222222"/>
                <w:sz w:val="22"/>
                <w:szCs w:val="22"/>
                <w:lang w:val="en-GB"/>
              </w:rPr>
              <w:t xml:space="preserve"> seats</w:t>
            </w:r>
            <w:r w:rsidR="002469DC" w:rsidRPr="00661C46">
              <w:rPr>
                <w:rFonts w:ascii="Arial" w:hAnsi="Arial" w:cs="Arial"/>
                <w:color w:val="222222"/>
                <w:sz w:val="22"/>
                <w:szCs w:val="22"/>
                <w:lang w:val="en-GB"/>
              </w:rPr>
              <w:t>.</w:t>
            </w:r>
            <w:r w:rsidRPr="00661C46">
              <w:rPr>
                <w:rFonts w:ascii="Arial" w:hAnsi="Arial" w:cs="Arial"/>
                <w:color w:val="222222"/>
                <w:sz w:val="22"/>
                <w:szCs w:val="22"/>
                <w:lang w:val="en-GB"/>
              </w:rPr>
              <w:t xml:space="preserve"> To carry out the experimental work, students can use </w:t>
            </w:r>
            <w:r w:rsidR="00F00A10" w:rsidRPr="00661C46">
              <w:rPr>
                <w:rFonts w:ascii="Arial" w:hAnsi="Arial" w:cs="Arial"/>
                <w:color w:val="222222"/>
                <w:sz w:val="22"/>
                <w:szCs w:val="22"/>
                <w:lang w:val="en-GB"/>
              </w:rPr>
              <w:t>2</w:t>
            </w:r>
            <w:r w:rsidRPr="00661C46">
              <w:rPr>
                <w:rFonts w:ascii="Arial" w:hAnsi="Arial" w:cs="Arial"/>
                <w:color w:val="222222"/>
                <w:sz w:val="22"/>
                <w:szCs w:val="22"/>
                <w:lang w:val="en-GB"/>
              </w:rPr>
              <w:t xml:space="preserve"> laboratories, including: </w:t>
            </w:r>
            <w:r w:rsidR="0015771F" w:rsidRPr="00661C46">
              <w:rPr>
                <w:rFonts w:ascii="Arial" w:hAnsi="Arial" w:cs="Arial"/>
                <w:color w:val="222222"/>
                <w:sz w:val="22"/>
                <w:szCs w:val="22"/>
                <w:lang w:val="en-GB"/>
              </w:rPr>
              <w:t xml:space="preserve">Laboratory of metrology </w:t>
            </w:r>
            <w:r w:rsidR="00F00A10" w:rsidRPr="00661C46">
              <w:rPr>
                <w:rFonts w:ascii="Arial" w:hAnsi="Arial" w:cs="Arial"/>
                <w:color w:val="222222"/>
                <w:sz w:val="22"/>
                <w:szCs w:val="22"/>
                <w:lang w:val="en-GB"/>
              </w:rPr>
              <w:t xml:space="preserve">and </w:t>
            </w:r>
            <w:r w:rsidR="0015771F" w:rsidRPr="00661C46">
              <w:rPr>
                <w:rFonts w:ascii="Arial" w:hAnsi="Arial" w:cs="Arial"/>
                <w:color w:val="222222"/>
                <w:sz w:val="22"/>
                <w:szCs w:val="22"/>
                <w:lang w:val="en-GB"/>
              </w:rPr>
              <w:t xml:space="preserve">Laboratory of </w:t>
            </w:r>
            <w:r w:rsidR="00661C46" w:rsidRPr="00661C46">
              <w:rPr>
                <w:rFonts w:ascii="Arial" w:hAnsi="Arial" w:cs="Arial"/>
                <w:color w:val="222222"/>
                <w:sz w:val="22"/>
                <w:szCs w:val="22"/>
                <w:lang w:val="en-GB"/>
              </w:rPr>
              <w:t>photogrammetry</w:t>
            </w:r>
            <w:r w:rsidR="0015771F" w:rsidRPr="00661C46">
              <w:rPr>
                <w:rFonts w:ascii="Arial" w:hAnsi="Arial" w:cs="Arial"/>
                <w:color w:val="222222"/>
                <w:sz w:val="22"/>
                <w:szCs w:val="22"/>
                <w:lang w:val="en-GB"/>
              </w:rPr>
              <w:t xml:space="preserve"> and remote sensing</w:t>
            </w:r>
            <w:r w:rsidR="00755BC3" w:rsidRPr="00661C46">
              <w:rPr>
                <w:rFonts w:ascii="Arial" w:hAnsi="Arial" w:cs="Arial"/>
                <w:color w:val="222222"/>
                <w:sz w:val="22"/>
                <w:szCs w:val="22"/>
                <w:lang w:val="en-GB"/>
              </w:rPr>
              <w:t xml:space="preserve">. </w:t>
            </w:r>
            <w:r w:rsidRPr="00661C46">
              <w:rPr>
                <w:rFonts w:ascii="Arial" w:hAnsi="Arial" w:cs="Arial"/>
                <w:color w:val="222222"/>
                <w:sz w:val="22"/>
                <w:szCs w:val="22"/>
                <w:lang w:val="en-GB"/>
              </w:rPr>
              <w:t xml:space="preserve">Total area of ​​the lab space at the Faculty of Civil Engineering is </w:t>
            </w:r>
            <w:r w:rsidR="00F00A10" w:rsidRPr="00661C46">
              <w:rPr>
                <w:rFonts w:ascii="Arial" w:hAnsi="Arial" w:cs="Arial"/>
                <w:color w:val="222222"/>
                <w:sz w:val="22"/>
                <w:szCs w:val="22"/>
                <w:lang w:val="en-GB"/>
              </w:rPr>
              <w:t>about 114</w:t>
            </w:r>
            <w:r w:rsidRPr="00661C46">
              <w:rPr>
                <w:rFonts w:ascii="Arial" w:hAnsi="Arial" w:cs="Arial"/>
                <w:color w:val="222222"/>
                <w:sz w:val="22"/>
                <w:szCs w:val="22"/>
                <w:lang w:val="en-GB"/>
              </w:rPr>
              <w:t xml:space="preserve"> m</w:t>
            </w:r>
            <w:r w:rsidRPr="00661C46">
              <w:rPr>
                <w:rFonts w:ascii="Arial" w:hAnsi="Arial" w:cs="Arial"/>
                <w:color w:val="222222"/>
                <w:sz w:val="22"/>
                <w:szCs w:val="22"/>
                <w:vertAlign w:val="superscript"/>
                <w:lang w:val="en-GB"/>
              </w:rPr>
              <w:t>2</w:t>
            </w:r>
            <w:r w:rsidRPr="00661C46">
              <w:rPr>
                <w:rFonts w:ascii="Arial" w:hAnsi="Arial" w:cs="Arial"/>
                <w:color w:val="222222"/>
                <w:sz w:val="22"/>
                <w:szCs w:val="22"/>
                <w:lang w:val="en-GB"/>
              </w:rPr>
              <w:t>. Laboratories have equipment for experimental laboratory work, field work and data processing equipment, necessary for experimental work in all scientific fields that are studied in doctoral studies, Table 10.1. Existing equipment is partly innovated in the past from the NIP.</w:t>
            </w:r>
          </w:p>
          <w:p w:rsidR="001C0585" w:rsidRPr="00661C46" w:rsidRDefault="001C0585" w:rsidP="001C0585">
            <w:pPr>
              <w:spacing w:before="120" w:after="120"/>
              <w:ind w:firstLine="284"/>
              <w:jc w:val="both"/>
              <w:rPr>
                <w:rFonts w:ascii="Arial" w:hAnsi="Arial" w:cs="Arial"/>
                <w:color w:val="222222"/>
                <w:sz w:val="22"/>
                <w:szCs w:val="22"/>
                <w:lang w:val="en-GB"/>
              </w:rPr>
            </w:pPr>
            <w:r w:rsidRPr="00661C46">
              <w:rPr>
                <w:rFonts w:ascii="Arial" w:hAnsi="Arial" w:cs="Arial"/>
                <w:color w:val="222222"/>
                <w:sz w:val="22"/>
                <w:szCs w:val="22"/>
                <w:lang w:val="en-GB"/>
              </w:rPr>
              <w:t>Library of the Faculty of Civil Engineering provides students and teachers the use of library fund, which consists, in addition to textbooks, books, monographs, scholarly journals and other periodicals from all fields and disciplines of civil engineering. In addition, doctoral students, and all teachers and Faculty have access to databases that are necessary for doctoral dissertations and scientific research. For example, an electronic KOBSON (Consortium for Coordinated Acquisition Serbia) allows free and complete ac</w:t>
            </w:r>
            <w:r w:rsidR="000D7698" w:rsidRPr="00661C46">
              <w:rPr>
                <w:rFonts w:ascii="Arial" w:hAnsi="Arial" w:cs="Arial"/>
                <w:color w:val="222222"/>
                <w:sz w:val="22"/>
                <w:szCs w:val="22"/>
                <w:lang w:val="en-GB"/>
              </w:rPr>
              <w:t>cess to information for over 90</w:t>
            </w:r>
            <w:r w:rsidRPr="00661C46">
              <w:rPr>
                <w:rFonts w:ascii="Arial" w:hAnsi="Arial" w:cs="Arial"/>
                <w:color w:val="222222"/>
                <w:sz w:val="22"/>
                <w:szCs w:val="22"/>
                <w:lang w:val="en-GB"/>
              </w:rPr>
              <w:t>% of international journals in all disciplines of civil engineering.</w:t>
            </w:r>
          </w:p>
          <w:p w:rsidR="001C0585" w:rsidRPr="00661C46" w:rsidRDefault="001C0585" w:rsidP="001C0585">
            <w:pPr>
              <w:spacing w:before="120" w:after="120"/>
              <w:ind w:firstLine="284"/>
              <w:jc w:val="both"/>
              <w:rPr>
                <w:rFonts w:ascii="Arial" w:hAnsi="Arial" w:cs="Arial"/>
                <w:color w:val="222222"/>
                <w:sz w:val="22"/>
                <w:szCs w:val="22"/>
                <w:lang w:val="en-GB"/>
              </w:rPr>
            </w:pPr>
            <w:r w:rsidRPr="00661C46">
              <w:rPr>
                <w:rFonts w:ascii="Arial" w:hAnsi="Arial" w:cs="Arial"/>
                <w:color w:val="222222"/>
                <w:sz w:val="22"/>
                <w:szCs w:val="22"/>
                <w:lang w:val="en-GB"/>
              </w:rPr>
              <w:t>The Faculty of Civil Engineering has a five year plan and indicative budget foreseen for the implementation of scientific research. The funds needed for research are planned largely from research projects of the Ministry of Education, Science and Technological Development of Serbia.</w:t>
            </w:r>
          </w:p>
          <w:p w:rsidR="002B290A" w:rsidRPr="00661C46" w:rsidRDefault="001C0585" w:rsidP="00D85F34">
            <w:pPr>
              <w:spacing w:before="120" w:after="120"/>
              <w:ind w:firstLine="284"/>
              <w:jc w:val="both"/>
              <w:rPr>
                <w:rFonts w:ascii="Arial" w:hAnsi="Arial" w:cs="Arial"/>
                <w:sz w:val="22"/>
                <w:szCs w:val="22"/>
                <w:lang w:val="en-GB"/>
              </w:rPr>
            </w:pPr>
            <w:r w:rsidRPr="00661C46">
              <w:rPr>
                <w:rFonts w:ascii="Arial" w:hAnsi="Arial" w:cs="Arial"/>
                <w:color w:val="222222"/>
                <w:sz w:val="22"/>
                <w:szCs w:val="22"/>
                <w:lang w:val="en-GB"/>
              </w:rPr>
              <w:br/>
            </w:r>
          </w:p>
        </w:tc>
      </w:tr>
      <w:tr w:rsidR="00D85F34" w:rsidRPr="00661C46" w:rsidTr="00D85F34">
        <w:tc>
          <w:tcPr>
            <w:tcW w:w="9288" w:type="dxa"/>
          </w:tcPr>
          <w:p w:rsidR="00D85F34" w:rsidRPr="00661C46" w:rsidRDefault="00D85F34" w:rsidP="00D85F34">
            <w:pPr>
              <w:pBdr>
                <w:bottom w:val="single" w:sz="6" w:space="1" w:color="auto"/>
              </w:pBdr>
              <w:shd w:val="clear" w:color="auto" w:fill="FFFFFF"/>
              <w:jc w:val="both"/>
              <w:rPr>
                <w:rFonts w:ascii="Arial" w:hAnsi="Arial" w:cs="Arial"/>
                <w:b/>
                <w:sz w:val="22"/>
                <w:szCs w:val="22"/>
                <w:lang w:val="en-GB"/>
              </w:rPr>
            </w:pPr>
            <w:r w:rsidRPr="00661C46">
              <w:rPr>
                <w:rFonts w:ascii="Arial" w:hAnsi="Arial" w:cs="Arial"/>
                <w:b/>
                <w:sz w:val="22"/>
                <w:szCs w:val="22"/>
                <w:lang w:val="en-GB"/>
              </w:rPr>
              <w:t xml:space="preserve">Tables for standard 10: </w:t>
            </w:r>
          </w:p>
          <w:p w:rsidR="00D85F34" w:rsidRPr="00661C46" w:rsidRDefault="00D85F34" w:rsidP="00D85F34">
            <w:pPr>
              <w:spacing w:before="120"/>
              <w:jc w:val="both"/>
              <w:rPr>
                <w:rFonts w:ascii="Arial" w:hAnsi="Arial" w:cs="Arial"/>
                <w:color w:val="222222"/>
                <w:sz w:val="22"/>
                <w:szCs w:val="22"/>
                <w:lang w:val="en-GB"/>
              </w:rPr>
            </w:pPr>
            <w:r w:rsidRPr="00661C46">
              <w:rPr>
                <w:rFonts w:ascii="Arial" w:hAnsi="Arial" w:cs="Arial"/>
                <w:b/>
                <w:color w:val="222222"/>
                <w:sz w:val="22"/>
                <w:szCs w:val="22"/>
                <w:lang w:val="en-GB"/>
              </w:rPr>
              <w:t>Table 10.1</w:t>
            </w:r>
            <w:r w:rsidRPr="00661C46">
              <w:rPr>
                <w:rFonts w:ascii="Arial" w:hAnsi="Arial" w:cs="Arial"/>
                <w:color w:val="222222"/>
                <w:sz w:val="22"/>
                <w:szCs w:val="22"/>
                <w:lang w:val="en-GB"/>
              </w:rPr>
              <w:t xml:space="preserve"> List of equipment used in scientific research</w:t>
            </w:r>
          </w:p>
          <w:p w:rsidR="00D85F34" w:rsidRPr="00661C46" w:rsidRDefault="00D85F34" w:rsidP="00D85F34">
            <w:pPr>
              <w:spacing w:after="120"/>
              <w:jc w:val="both"/>
              <w:rPr>
                <w:rFonts w:ascii="Arial" w:hAnsi="Arial" w:cs="Arial"/>
                <w:sz w:val="22"/>
                <w:szCs w:val="22"/>
                <w:lang w:val="en-GB"/>
              </w:rPr>
            </w:pPr>
            <w:r w:rsidRPr="00661C46">
              <w:rPr>
                <w:rFonts w:ascii="Arial" w:hAnsi="Arial" w:cs="Arial"/>
                <w:b/>
                <w:color w:val="222222"/>
                <w:sz w:val="22"/>
                <w:szCs w:val="22"/>
                <w:lang w:val="en-GB"/>
              </w:rPr>
              <w:t>Table 10.2</w:t>
            </w:r>
            <w:r w:rsidRPr="00661C46">
              <w:rPr>
                <w:rFonts w:ascii="Arial" w:hAnsi="Arial" w:cs="Arial"/>
                <w:color w:val="222222"/>
                <w:sz w:val="22"/>
                <w:szCs w:val="22"/>
                <w:lang w:val="en-GB"/>
              </w:rPr>
              <w:t xml:space="preserve"> The space for teaching in doctoral studies and appropriate laboratory facilities necessary for experimental work</w:t>
            </w:r>
          </w:p>
        </w:tc>
      </w:tr>
      <w:tr w:rsidR="00D85F34" w:rsidRPr="00661C46" w:rsidTr="00D85F34">
        <w:tc>
          <w:tcPr>
            <w:tcW w:w="9288" w:type="dxa"/>
          </w:tcPr>
          <w:p w:rsidR="00D85F34" w:rsidRPr="00661C46" w:rsidRDefault="00D85F34" w:rsidP="00D85F34">
            <w:pPr>
              <w:pBdr>
                <w:bottom w:val="single" w:sz="4" w:space="1" w:color="auto"/>
              </w:pBdr>
              <w:rPr>
                <w:rFonts w:ascii="Arial" w:hAnsi="Arial" w:cs="Arial"/>
                <w:b/>
                <w:sz w:val="22"/>
                <w:szCs w:val="22"/>
                <w:lang w:val="en-GB"/>
              </w:rPr>
            </w:pPr>
            <w:r w:rsidRPr="00661C46">
              <w:rPr>
                <w:rFonts w:ascii="Arial" w:hAnsi="Arial" w:cs="Arial"/>
                <w:b/>
                <w:sz w:val="22"/>
                <w:szCs w:val="22"/>
                <w:lang w:val="en-GB"/>
              </w:rPr>
              <w:t xml:space="preserve">Appendix for standard 10: </w:t>
            </w:r>
          </w:p>
          <w:p w:rsidR="00D85F34" w:rsidRPr="00661C46" w:rsidRDefault="00D85F34" w:rsidP="00D85F34">
            <w:pPr>
              <w:spacing w:before="120" w:after="120"/>
              <w:rPr>
                <w:rFonts w:ascii="Arial" w:hAnsi="Arial" w:cs="Arial"/>
                <w:color w:val="222222"/>
                <w:sz w:val="22"/>
                <w:szCs w:val="22"/>
                <w:lang w:val="en-GB"/>
              </w:rPr>
            </w:pPr>
            <w:r w:rsidRPr="00661C46">
              <w:rPr>
                <w:rStyle w:val="hps"/>
                <w:rFonts w:ascii="Arial" w:hAnsi="Arial" w:cs="Arial"/>
                <w:b/>
                <w:color w:val="222222"/>
                <w:sz w:val="22"/>
                <w:szCs w:val="22"/>
                <w:lang w:val="en-GB"/>
              </w:rPr>
              <w:t>Appendix 10.1</w:t>
            </w:r>
            <w:r w:rsidRPr="00661C46">
              <w:rPr>
                <w:rStyle w:val="hps"/>
                <w:rFonts w:ascii="Arial" w:hAnsi="Arial" w:cs="Arial"/>
                <w:color w:val="222222"/>
                <w:sz w:val="22"/>
                <w:szCs w:val="22"/>
                <w:lang w:val="en-GB"/>
              </w:rPr>
              <w:t xml:space="preserve"> Plan and budget for the implementation of scientific research </w:t>
            </w:r>
            <w:r w:rsidRPr="00661C46">
              <w:rPr>
                <w:rFonts w:ascii="Arial" w:hAnsi="Arial" w:cs="Arial"/>
                <w:color w:val="222222"/>
                <w:sz w:val="22"/>
                <w:szCs w:val="22"/>
                <w:lang w:val="en-GB"/>
              </w:rPr>
              <w:br/>
            </w:r>
            <w:r w:rsidRPr="00661C46">
              <w:rPr>
                <w:rStyle w:val="hps"/>
                <w:rFonts w:ascii="Arial" w:hAnsi="Arial" w:cs="Arial"/>
                <w:b/>
                <w:color w:val="222222"/>
                <w:sz w:val="22"/>
                <w:szCs w:val="22"/>
                <w:lang w:val="en-GB"/>
              </w:rPr>
              <w:t>Appendix 10.2</w:t>
            </w:r>
            <w:r w:rsidRPr="00661C46">
              <w:rPr>
                <w:rStyle w:val="hps"/>
                <w:rFonts w:ascii="Arial" w:hAnsi="Arial" w:cs="Arial"/>
                <w:color w:val="222222"/>
                <w:sz w:val="22"/>
                <w:szCs w:val="22"/>
                <w:lang w:val="en-GB"/>
              </w:rPr>
              <w:t xml:space="preserve"> Cooperation agreements with other higher education institutions and accredited institutes and international organizations </w:t>
            </w:r>
            <w:r w:rsidRPr="00661C46">
              <w:rPr>
                <w:rFonts w:ascii="Arial" w:hAnsi="Arial" w:cs="Arial"/>
                <w:color w:val="222222"/>
                <w:sz w:val="22"/>
                <w:szCs w:val="22"/>
                <w:lang w:val="en-GB"/>
              </w:rPr>
              <w:br/>
            </w:r>
            <w:r w:rsidRPr="00661C46">
              <w:rPr>
                <w:rStyle w:val="hps"/>
                <w:rFonts w:ascii="Arial" w:hAnsi="Arial" w:cs="Arial"/>
                <w:b/>
                <w:color w:val="222222"/>
                <w:sz w:val="22"/>
                <w:szCs w:val="22"/>
                <w:lang w:val="en-GB"/>
              </w:rPr>
              <w:t>Appendix 10.3</w:t>
            </w:r>
            <w:r w:rsidRPr="00661C46">
              <w:rPr>
                <w:rStyle w:val="hps"/>
                <w:rFonts w:ascii="Arial" w:hAnsi="Arial" w:cs="Arial"/>
                <w:color w:val="222222"/>
                <w:sz w:val="22"/>
                <w:szCs w:val="22"/>
                <w:lang w:val="en-GB"/>
              </w:rPr>
              <w:t xml:space="preserve"> Available databases and library resources</w:t>
            </w:r>
          </w:p>
        </w:tc>
      </w:tr>
    </w:tbl>
    <w:p w:rsidR="002B290A" w:rsidRPr="00661C46" w:rsidRDefault="002B290A">
      <w:pPr>
        <w:rPr>
          <w:rFonts w:ascii="Arial" w:hAnsi="Arial" w:cs="Arial"/>
          <w:b/>
          <w:bCs/>
          <w:lang w:val="en-GB"/>
        </w:rPr>
      </w:pPr>
    </w:p>
    <w:sectPr w:rsidR="002B290A" w:rsidRPr="00661C46" w:rsidSect="00F50C38">
      <w:headerReference w:type="default" r:id="rId7"/>
      <w:footerReference w:type="default" r:id="rId8"/>
      <w:headerReference w:type="first" r:id="rId9"/>
      <w:footerReference w:type="first" r:id="rId10"/>
      <w:pgSz w:w="11907" w:h="16840" w:code="9"/>
      <w:pgMar w:top="1134" w:right="1134" w:bottom="1134" w:left="1701" w:header="680" w:footer="68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371F" w:rsidRDefault="00E5371F">
      <w:r>
        <w:separator/>
      </w:r>
    </w:p>
  </w:endnote>
  <w:endnote w:type="continuationSeparator" w:id="0">
    <w:p w:rsidR="00E5371F" w:rsidRDefault="00E53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5A85" w:rsidRDefault="00515A85">
    <w:pPr>
      <w:pStyle w:val="Footer"/>
      <w:tabs>
        <w:tab w:val="clear" w:pos="8640"/>
        <w:tab w:val="right" w:pos="8820"/>
      </w:tabs>
      <w:rPr>
        <w:rFonts w:ascii="Arial" w:hAnsi="Arial" w:cs="Arial"/>
        <w:sz w:val="18"/>
        <w:szCs w:val="18"/>
        <w:lang w:val="sr-Cyrl-CS"/>
      </w:rPr>
    </w:pPr>
    <w:r>
      <w:rPr>
        <w:rFonts w:ascii="Arial" w:hAnsi="Arial" w:cs="Arial"/>
        <w:sz w:val="18"/>
        <w:szCs w:val="18"/>
        <w:lang w:val="sr-Cyrl-CS"/>
      </w:rPr>
      <w:tab/>
    </w:r>
    <w:r>
      <w:rPr>
        <w:rFonts w:ascii="Arial" w:hAnsi="Arial" w:cs="Arial"/>
        <w:sz w:val="18"/>
        <w:szCs w:val="18"/>
        <w:lang w:val="sr-Cyrl-CS"/>
      </w:rPr>
      <w:tab/>
      <w:t xml:space="preserve">стр. </w:t>
    </w:r>
    <w:r w:rsidR="00133ACB">
      <w:rPr>
        <w:rStyle w:val="PageNumber"/>
        <w:rFonts w:ascii="Arial" w:hAnsi="Arial" w:cs="Arial"/>
        <w:sz w:val="18"/>
        <w:szCs w:val="18"/>
      </w:rPr>
      <w:fldChar w:fldCharType="begin"/>
    </w:r>
    <w:r>
      <w:rPr>
        <w:rStyle w:val="PageNumber"/>
        <w:rFonts w:ascii="Arial" w:hAnsi="Arial" w:cs="Arial"/>
        <w:sz w:val="18"/>
        <w:szCs w:val="18"/>
      </w:rPr>
      <w:instrText xml:space="preserve"> PAGE </w:instrText>
    </w:r>
    <w:r w:rsidR="00133ACB">
      <w:rPr>
        <w:rStyle w:val="PageNumber"/>
        <w:rFonts w:ascii="Arial" w:hAnsi="Arial" w:cs="Arial"/>
        <w:sz w:val="18"/>
        <w:szCs w:val="18"/>
      </w:rPr>
      <w:fldChar w:fldCharType="separate"/>
    </w:r>
    <w:r w:rsidR="001C0585">
      <w:rPr>
        <w:rStyle w:val="PageNumber"/>
        <w:rFonts w:ascii="Arial" w:hAnsi="Arial" w:cs="Arial"/>
        <w:noProof/>
        <w:sz w:val="18"/>
        <w:szCs w:val="18"/>
      </w:rPr>
      <w:t>2</w:t>
    </w:r>
    <w:r w:rsidR="00133ACB">
      <w:rPr>
        <w:rStyle w:val="PageNumbe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5A85" w:rsidRDefault="00515A85">
    <w:pPr>
      <w:pStyle w:val="Footer"/>
      <w:tabs>
        <w:tab w:val="clear" w:pos="8640"/>
        <w:tab w:val="right" w:pos="8460"/>
      </w:tabs>
      <w:rPr>
        <w:rFonts w:ascii="Arial" w:hAnsi="Arial" w:cs="Arial"/>
        <w:sz w:val="18"/>
        <w:lang w:val="sr-Cyrl-CS"/>
      </w:rPr>
    </w:pPr>
    <w:r>
      <w:rPr>
        <w:rFonts w:ascii="Arial" w:hAnsi="Arial" w:cs="Arial"/>
        <w:sz w:val="18"/>
        <w:lang w:val="sr-Cyrl-CS"/>
      </w:rPr>
      <w:tab/>
    </w:r>
    <w:r>
      <w:rPr>
        <w:rFonts w:ascii="Arial" w:hAnsi="Arial" w:cs="Arial"/>
        <w:sz w:val="18"/>
        <w:lang w:val="sr-Cyrl-CS"/>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371F" w:rsidRDefault="00E5371F">
      <w:r>
        <w:separator/>
      </w:r>
    </w:p>
  </w:footnote>
  <w:footnote w:type="continuationSeparator" w:id="0">
    <w:p w:rsidR="00E5371F" w:rsidRDefault="00E537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1176"/>
      <w:gridCol w:w="3960"/>
      <w:gridCol w:w="3960"/>
    </w:tblGrid>
    <w:tr w:rsidR="00515A85">
      <w:tc>
        <w:tcPr>
          <w:tcW w:w="1134" w:type="dxa"/>
        </w:tcPr>
        <w:p w:rsidR="00515A85" w:rsidRDefault="00F00A10">
          <w:pPr>
            <w:pStyle w:val="Header"/>
            <w:rPr>
              <w:rFonts w:ascii="Arial" w:hAnsi="Arial" w:cs="Arial"/>
              <w:sz w:val="18"/>
            </w:rPr>
          </w:pPr>
          <w:r>
            <w:rPr>
              <w:rFonts w:ascii="Arial" w:hAnsi="Arial" w:cs="Arial"/>
              <w:noProof/>
              <w:sz w:val="18"/>
              <w:lang w:val="en-US" w:eastAsia="en-US"/>
            </w:rPr>
            <w:drawing>
              <wp:inline distT="0" distB="0" distL="0" distR="0">
                <wp:extent cx="581025" cy="723900"/>
                <wp:effectExtent l="19050" t="0" r="9525" b="0"/>
                <wp:docPr id="2" name="Picture 2" descr="GRB-FAK-C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B-FAK-COL"/>
                        <pic:cNvPicPr>
                          <a:picLocks noChangeAspect="1" noChangeArrowheads="1"/>
                        </pic:cNvPicPr>
                      </pic:nvPicPr>
                      <pic:blipFill>
                        <a:blip r:embed="rId1"/>
                        <a:srcRect/>
                        <a:stretch>
                          <a:fillRect/>
                        </a:stretch>
                      </pic:blipFill>
                      <pic:spPr bwMode="auto">
                        <a:xfrm>
                          <a:off x="0" y="0"/>
                          <a:ext cx="581025" cy="723900"/>
                        </a:xfrm>
                        <a:prstGeom prst="rect">
                          <a:avLst/>
                        </a:prstGeom>
                        <a:noFill/>
                        <a:ln w="9525">
                          <a:noFill/>
                          <a:miter lim="800000"/>
                          <a:headEnd/>
                          <a:tailEnd/>
                        </a:ln>
                      </pic:spPr>
                    </pic:pic>
                  </a:graphicData>
                </a:graphic>
              </wp:inline>
            </w:drawing>
          </w:r>
        </w:p>
      </w:tc>
      <w:tc>
        <w:tcPr>
          <w:tcW w:w="3960" w:type="dxa"/>
        </w:tcPr>
        <w:p w:rsidR="00515A85" w:rsidRDefault="00515A85">
          <w:pPr>
            <w:pStyle w:val="Header"/>
            <w:rPr>
              <w:rFonts w:ascii="Arial" w:hAnsi="Arial" w:cs="Arial"/>
              <w:sz w:val="18"/>
              <w:lang w:val="sr-Cyrl-CS"/>
            </w:rPr>
          </w:pPr>
          <w:r>
            <w:rPr>
              <w:rFonts w:ascii="Arial" w:hAnsi="Arial" w:cs="Arial"/>
              <w:sz w:val="18"/>
              <w:lang w:val="sr-Cyrl-CS"/>
            </w:rPr>
            <w:t>УНИВЕРЗИТЕТ У БЕОГРАДУ</w:t>
          </w:r>
        </w:p>
        <w:p w:rsidR="00515A85" w:rsidRDefault="00515A85">
          <w:pPr>
            <w:pStyle w:val="Header"/>
            <w:rPr>
              <w:rFonts w:ascii="Arial" w:hAnsi="Arial" w:cs="Arial"/>
              <w:sz w:val="18"/>
              <w:lang w:val="sr-Cyrl-CS"/>
            </w:rPr>
          </w:pPr>
          <w:r>
            <w:rPr>
              <w:rFonts w:ascii="Arial" w:hAnsi="Arial" w:cs="Arial"/>
              <w:sz w:val="18"/>
              <w:lang w:val="sr-Cyrl-CS"/>
            </w:rPr>
            <w:t>ГРАЂЕВИНСКИ ФАКУЛТЕТ</w:t>
          </w:r>
        </w:p>
        <w:p w:rsidR="00515A85" w:rsidRDefault="00515A85">
          <w:pPr>
            <w:pStyle w:val="Header"/>
            <w:rPr>
              <w:rFonts w:ascii="Arial" w:hAnsi="Arial" w:cs="Arial"/>
              <w:sz w:val="18"/>
              <w:lang w:val="sr-Cyrl-CS"/>
            </w:rPr>
          </w:pPr>
        </w:p>
      </w:tc>
      <w:tc>
        <w:tcPr>
          <w:tcW w:w="3960" w:type="dxa"/>
        </w:tcPr>
        <w:p w:rsidR="00515A85" w:rsidRDefault="00515A85">
          <w:pPr>
            <w:pStyle w:val="Header"/>
            <w:rPr>
              <w:rFonts w:ascii="Arial" w:hAnsi="Arial" w:cs="Arial"/>
              <w:sz w:val="18"/>
              <w:lang w:val="sr-Cyrl-CS"/>
            </w:rPr>
          </w:pPr>
          <w:r>
            <w:rPr>
              <w:rFonts w:ascii="Arial" w:hAnsi="Arial" w:cs="Arial"/>
              <w:sz w:val="18"/>
              <w:lang w:val="sr-Cyrl-CS"/>
            </w:rPr>
            <w:t xml:space="preserve">Акредитација студијског програма </w:t>
          </w:r>
        </w:p>
        <w:p w:rsidR="00515A85" w:rsidRDefault="00515A85">
          <w:pPr>
            <w:pStyle w:val="Header"/>
            <w:rPr>
              <w:rFonts w:ascii="Arial" w:hAnsi="Arial" w:cs="Arial"/>
              <w:sz w:val="18"/>
              <w:lang w:val="sr-Cyrl-CS"/>
            </w:rPr>
          </w:pPr>
        </w:p>
        <w:p w:rsidR="00515A85" w:rsidRDefault="00515A85">
          <w:pPr>
            <w:pStyle w:val="Header"/>
            <w:rPr>
              <w:rFonts w:ascii="Arial" w:hAnsi="Arial" w:cs="Arial"/>
              <w:b/>
              <w:sz w:val="18"/>
              <w:lang w:val="sr-Cyrl-CS"/>
            </w:rPr>
          </w:pPr>
          <w:r>
            <w:rPr>
              <w:rFonts w:ascii="Arial" w:hAnsi="Arial" w:cs="Arial"/>
              <w:b/>
              <w:sz w:val="18"/>
              <w:lang w:val="sr-Cyrl-CS"/>
            </w:rPr>
            <w:t>ГРАЂЕВИНАРСТВО</w:t>
          </w:r>
        </w:p>
        <w:p w:rsidR="00515A85" w:rsidRDefault="00515A85">
          <w:pPr>
            <w:pStyle w:val="Header"/>
            <w:rPr>
              <w:rFonts w:ascii="Arial" w:hAnsi="Arial" w:cs="Arial"/>
              <w:b/>
              <w:sz w:val="18"/>
              <w:lang w:val="sr-Cyrl-CS"/>
            </w:rPr>
          </w:pPr>
          <w:r>
            <w:rPr>
              <w:rFonts w:ascii="Arial" w:hAnsi="Arial" w:cs="Arial"/>
              <w:b/>
              <w:sz w:val="18"/>
              <w:lang w:val="sr-Cyrl-CS"/>
            </w:rPr>
            <w:t>Докторске студије</w:t>
          </w:r>
        </w:p>
        <w:p w:rsidR="00515A85" w:rsidRDefault="00515A85">
          <w:pPr>
            <w:pStyle w:val="Header"/>
            <w:rPr>
              <w:rFonts w:ascii="Arial" w:hAnsi="Arial" w:cs="Arial"/>
              <w:sz w:val="18"/>
              <w:lang w:val="sr-Cyrl-CS"/>
            </w:rPr>
          </w:pPr>
        </w:p>
      </w:tc>
    </w:tr>
  </w:tbl>
  <w:p w:rsidR="00515A85" w:rsidRDefault="00515A85">
    <w:pPr>
      <w:pStyle w:val="Header"/>
      <w:rPr>
        <w:lang w:val="sr-Cyrl-C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1134"/>
      <w:gridCol w:w="3960"/>
      <w:gridCol w:w="3960"/>
    </w:tblGrid>
    <w:tr w:rsidR="00123378">
      <w:tc>
        <w:tcPr>
          <w:tcW w:w="1134" w:type="dxa"/>
        </w:tcPr>
        <w:p w:rsidR="00123378" w:rsidRDefault="00AA0028">
          <w:pPr>
            <w:pStyle w:val="Header"/>
            <w:rPr>
              <w:rFonts w:ascii="Arial" w:hAnsi="Arial" w:cs="Arial"/>
              <w:sz w:val="18"/>
            </w:rPr>
          </w:pPr>
          <w:r>
            <w:rPr>
              <w:rFonts w:ascii="Arial" w:hAnsi="Arial" w:cs="Arial"/>
              <w:noProof/>
              <w:sz w:val="18"/>
              <w:lang w:val="en-US" w:eastAsia="en-US"/>
            </w:rPr>
            <w:drawing>
              <wp:inline distT="0" distB="0" distL="0" distR="0">
                <wp:extent cx="569595" cy="707390"/>
                <wp:effectExtent l="0" t="0" r="0" b="0"/>
                <wp:docPr id="3" name="Picture 3" descr="Drawi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rawing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9595" cy="707390"/>
                        </a:xfrm>
                        <a:prstGeom prst="rect">
                          <a:avLst/>
                        </a:prstGeom>
                        <a:noFill/>
                        <a:ln>
                          <a:noFill/>
                        </a:ln>
                      </pic:spPr>
                    </pic:pic>
                  </a:graphicData>
                </a:graphic>
              </wp:inline>
            </w:drawing>
          </w:r>
        </w:p>
      </w:tc>
      <w:tc>
        <w:tcPr>
          <w:tcW w:w="3960" w:type="dxa"/>
          <w:vAlign w:val="center"/>
        </w:tcPr>
        <w:p w:rsidR="00123378" w:rsidRDefault="00123378" w:rsidP="00AB1A09">
          <w:pPr>
            <w:pStyle w:val="Header"/>
            <w:rPr>
              <w:rFonts w:ascii="Arial" w:hAnsi="Arial" w:cs="Arial"/>
              <w:sz w:val="18"/>
              <w:lang w:val="en-US"/>
            </w:rPr>
          </w:pPr>
          <w:r>
            <w:rPr>
              <w:rFonts w:ascii="Arial" w:hAnsi="Arial" w:cs="Arial"/>
              <w:sz w:val="18"/>
              <w:lang w:val="en-US"/>
            </w:rPr>
            <w:t>UNIVERSITY OF BELGRADE</w:t>
          </w:r>
        </w:p>
        <w:p w:rsidR="00123378" w:rsidRDefault="00123378" w:rsidP="00AB1A09">
          <w:pPr>
            <w:pStyle w:val="Header"/>
            <w:rPr>
              <w:rFonts w:ascii="Arial" w:hAnsi="Arial" w:cs="Arial"/>
              <w:sz w:val="18"/>
              <w:lang w:val="sr-Cyrl-CS"/>
            </w:rPr>
          </w:pPr>
          <w:r>
            <w:rPr>
              <w:rFonts w:ascii="Arial" w:hAnsi="Arial" w:cs="Arial"/>
              <w:sz w:val="18"/>
              <w:lang w:val="en-US"/>
            </w:rPr>
            <w:t>FACULTY OF CIVIL ENGINEERING</w:t>
          </w:r>
        </w:p>
      </w:tc>
      <w:tc>
        <w:tcPr>
          <w:tcW w:w="3960" w:type="dxa"/>
          <w:vAlign w:val="center"/>
        </w:tcPr>
        <w:p w:rsidR="00123378" w:rsidRPr="00FF7444" w:rsidRDefault="00123378" w:rsidP="00AB1A09">
          <w:pPr>
            <w:pStyle w:val="Header"/>
            <w:rPr>
              <w:rFonts w:ascii="Arial" w:hAnsi="Arial" w:cs="Arial"/>
              <w:sz w:val="18"/>
              <w:lang w:val="en-US"/>
            </w:rPr>
          </w:pPr>
          <w:r>
            <w:rPr>
              <w:rFonts w:ascii="Arial" w:hAnsi="Arial" w:cs="Arial"/>
              <w:sz w:val="18"/>
              <w:lang w:val="en-US"/>
            </w:rPr>
            <w:t xml:space="preserve">Accreditation of study </w:t>
          </w:r>
          <w:proofErr w:type="spellStart"/>
          <w:r>
            <w:rPr>
              <w:rFonts w:ascii="Arial" w:hAnsi="Arial" w:cs="Arial"/>
              <w:sz w:val="18"/>
              <w:lang w:val="en-US"/>
            </w:rPr>
            <w:t>programme</w:t>
          </w:r>
          <w:proofErr w:type="spellEnd"/>
        </w:p>
        <w:p w:rsidR="00123378" w:rsidRDefault="00123378" w:rsidP="00AB1A09">
          <w:pPr>
            <w:pStyle w:val="Header"/>
            <w:rPr>
              <w:rFonts w:ascii="Arial" w:hAnsi="Arial" w:cs="Arial"/>
              <w:sz w:val="18"/>
              <w:lang w:val="sr-Cyrl-CS"/>
            </w:rPr>
          </w:pPr>
        </w:p>
        <w:p w:rsidR="00F00A10" w:rsidRDefault="00F00A10" w:rsidP="00AB1A09">
          <w:pPr>
            <w:pStyle w:val="Header"/>
            <w:rPr>
              <w:rFonts w:ascii="Arial" w:hAnsi="Arial" w:cs="Arial"/>
              <w:b/>
              <w:sz w:val="18"/>
              <w:lang w:val="en-US"/>
            </w:rPr>
          </w:pPr>
          <w:r w:rsidRPr="00A66697">
            <w:rPr>
              <w:rFonts w:ascii="Arial" w:hAnsi="Arial" w:cs="Arial"/>
              <w:b/>
              <w:sz w:val="18"/>
              <w:lang w:val="en-US"/>
            </w:rPr>
            <w:t xml:space="preserve">GEODESY </w:t>
          </w:r>
          <w:r w:rsidR="00A66697" w:rsidRPr="00A66697">
            <w:rPr>
              <w:rFonts w:ascii="Arial" w:hAnsi="Arial" w:cs="Arial"/>
              <w:b/>
              <w:sz w:val="18"/>
              <w:lang w:val="en-US"/>
            </w:rPr>
            <w:t>AND</w:t>
          </w:r>
          <w:r w:rsidRPr="00A66697">
            <w:rPr>
              <w:rFonts w:ascii="Arial" w:hAnsi="Arial" w:cs="Arial"/>
              <w:b/>
              <w:sz w:val="18"/>
              <w:lang w:val="en-US"/>
            </w:rPr>
            <w:t xml:space="preserve"> GEOINFORMATICS</w:t>
          </w:r>
        </w:p>
        <w:p w:rsidR="00123378" w:rsidRDefault="00F00A10" w:rsidP="00AB1A09">
          <w:pPr>
            <w:pStyle w:val="Header"/>
            <w:rPr>
              <w:rFonts w:ascii="Arial" w:hAnsi="Arial" w:cs="Arial"/>
              <w:b/>
              <w:sz w:val="18"/>
              <w:lang w:val="sr-Cyrl-CS"/>
            </w:rPr>
          </w:pPr>
          <w:r>
            <w:rPr>
              <w:rFonts w:ascii="Arial" w:hAnsi="Arial" w:cs="Arial"/>
              <w:b/>
              <w:sz w:val="18"/>
              <w:lang w:val="en-US"/>
            </w:rPr>
            <w:t>Doctoral Studies</w:t>
          </w:r>
        </w:p>
      </w:tc>
    </w:tr>
  </w:tbl>
  <w:p w:rsidR="00515A85" w:rsidRDefault="00515A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320517"/>
    <w:multiLevelType w:val="hybridMultilevel"/>
    <w:tmpl w:val="E7BCBE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C744D2A"/>
    <w:multiLevelType w:val="hybridMultilevel"/>
    <w:tmpl w:val="F84C2F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B290A"/>
    <w:rsid w:val="000D7698"/>
    <w:rsid w:val="00101CFF"/>
    <w:rsid w:val="00123378"/>
    <w:rsid w:val="00133ACB"/>
    <w:rsid w:val="00147B96"/>
    <w:rsid w:val="001529BC"/>
    <w:rsid w:val="0015771F"/>
    <w:rsid w:val="001C0585"/>
    <w:rsid w:val="00215599"/>
    <w:rsid w:val="0022563E"/>
    <w:rsid w:val="002469DC"/>
    <w:rsid w:val="002B290A"/>
    <w:rsid w:val="00515A85"/>
    <w:rsid w:val="0054131A"/>
    <w:rsid w:val="00661C46"/>
    <w:rsid w:val="006E3C1F"/>
    <w:rsid w:val="00755BC3"/>
    <w:rsid w:val="007C7076"/>
    <w:rsid w:val="0080754F"/>
    <w:rsid w:val="00853016"/>
    <w:rsid w:val="008E5B0C"/>
    <w:rsid w:val="008F0385"/>
    <w:rsid w:val="00A66697"/>
    <w:rsid w:val="00A80358"/>
    <w:rsid w:val="00A97AF2"/>
    <w:rsid w:val="00AA0028"/>
    <w:rsid w:val="00AB1A09"/>
    <w:rsid w:val="00B15027"/>
    <w:rsid w:val="00B86213"/>
    <w:rsid w:val="00BA445C"/>
    <w:rsid w:val="00C05A00"/>
    <w:rsid w:val="00CD1F49"/>
    <w:rsid w:val="00D12BA7"/>
    <w:rsid w:val="00D52B3C"/>
    <w:rsid w:val="00D85F34"/>
    <w:rsid w:val="00DA2D89"/>
    <w:rsid w:val="00E53393"/>
    <w:rsid w:val="00E5371F"/>
    <w:rsid w:val="00F00A10"/>
    <w:rsid w:val="00F50C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BAAD76B-601C-4D85-9B8F-77A47DBEC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0C38"/>
    <w:pPr>
      <w:widowControl w:val="0"/>
      <w:autoSpaceDE w:val="0"/>
      <w:autoSpaceDN w:val="0"/>
      <w:adjustRightInd w:val="0"/>
    </w:pPr>
    <w:rPr>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50C38"/>
    <w:rPr>
      <w:sz w:val="24"/>
      <w:szCs w:val="24"/>
    </w:rPr>
  </w:style>
  <w:style w:type="character" w:customStyle="1" w:styleId="hps">
    <w:name w:val="hps"/>
    <w:rsid w:val="00123378"/>
  </w:style>
  <w:style w:type="character" w:styleId="Hyperlink">
    <w:name w:val="Hyperlink"/>
    <w:rsid w:val="00F50C38"/>
    <w:rPr>
      <w:color w:val="0000FF"/>
      <w:u w:val="single"/>
    </w:rPr>
  </w:style>
  <w:style w:type="character" w:styleId="FollowedHyperlink">
    <w:name w:val="FollowedHyperlink"/>
    <w:rsid w:val="00F50C38"/>
    <w:rPr>
      <w:color w:val="800080"/>
      <w:u w:val="single"/>
    </w:rPr>
  </w:style>
  <w:style w:type="paragraph" w:styleId="Header">
    <w:name w:val="header"/>
    <w:basedOn w:val="Normal"/>
    <w:rsid w:val="00F50C38"/>
    <w:pPr>
      <w:tabs>
        <w:tab w:val="center" w:pos="4320"/>
        <w:tab w:val="right" w:pos="8640"/>
      </w:tabs>
    </w:pPr>
  </w:style>
  <w:style w:type="paragraph" w:styleId="Footer">
    <w:name w:val="footer"/>
    <w:basedOn w:val="Normal"/>
    <w:rsid w:val="00F50C38"/>
    <w:pPr>
      <w:tabs>
        <w:tab w:val="center" w:pos="4320"/>
        <w:tab w:val="right" w:pos="8640"/>
      </w:tabs>
    </w:pPr>
  </w:style>
  <w:style w:type="character" w:styleId="PageNumber">
    <w:name w:val="page number"/>
    <w:basedOn w:val="DefaultParagraphFont"/>
    <w:rsid w:val="00F50C38"/>
  </w:style>
  <w:style w:type="paragraph" w:customStyle="1" w:styleId="Default">
    <w:name w:val="Default"/>
    <w:rsid w:val="00F50C38"/>
    <w:pPr>
      <w:autoSpaceDE w:val="0"/>
      <w:autoSpaceDN w:val="0"/>
      <w:adjustRightInd w:val="0"/>
    </w:pPr>
    <w:rPr>
      <w:rFonts w:ascii="Arial" w:hAnsi="Arial" w:cs="Arial"/>
      <w:color w:val="000000"/>
      <w:sz w:val="24"/>
      <w:szCs w:val="24"/>
    </w:rPr>
  </w:style>
  <w:style w:type="paragraph" w:styleId="BalloonText">
    <w:name w:val="Balloon Text"/>
    <w:basedOn w:val="Normal"/>
    <w:link w:val="BalloonTextChar"/>
    <w:rsid w:val="00853016"/>
    <w:rPr>
      <w:rFonts w:ascii="Tahoma" w:hAnsi="Tahoma" w:cs="Tahoma"/>
      <w:sz w:val="16"/>
      <w:szCs w:val="16"/>
    </w:rPr>
  </w:style>
  <w:style w:type="character" w:customStyle="1" w:styleId="BalloonTextChar">
    <w:name w:val="Balloon Text Char"/>
    <w:basedOn w:val="DefaultParagraphFont"/>
    <w:link w:val="BalloonText"/>
    <w:rsid w:val="00853016"/>
    <w:rPr>
      <w:rFonts w:ascii="Tahoma" w:hAnsi="Tahoma" w:cs="Tahoma"/>
      <w:sz w:val="16"/>
      <w:szCs w:val="16"/>
      <w:lang w:val="sr-Latn-CS" w:eastAsia="sr-Latn-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420</Words>
  <Characters>2400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УПУТСТВА ЗА ПРИПРЕМУ ДОКУМЕНТАЦИЈЕ ЗА АКРЕДИТАЦИЈУ СТУДИЈСКОГ ПРОГРАМА ПРВОГ И ДРУГОГ НИВОА ВИСОКОГ ОБРАЗОВАЊА</vt:lpstr>
    </vt:vector>
  </TitlesOfParts>
  <Company>FFH</Company>
  <LinksUpToDate>false</LinksUpToDate>
  <CharactersWithSpaces>2815</CharactersWithSpaces>
  <SharedDoc>false</SharedDoc>
  <HLinks>
    <vt:vector size="30" baseType="variant">
      <vt:variant>
        <vt:i4>4390977</vt:i4>
      </vt:variant>
      <vt:variant>
        <vt:i4>12</vt:i4>
      </vt:variant>
      <vt:variant>
        <vt:i4>0</vt:i4>
      </vt:variant>
      <vt:variant>
        <vt:i4>5</vt:i4>
      </vt:variant>
      <vt:variant>
        <vt:lpwstr>../Prilozi/P 10.3 Prilog o dostupnim bazama podataka i biblioteckim resursima.doc</vt:lpwstr>
      </vt:variant>
      <vt:variant>
        <vt:lpwstr/>
      </vt:variant>
      <vt:variant>
        <vt:i4>196688</vt:i4>
      </vt:variant>
      <vt:variant>
        <vt:i4>9</vt:i4>
      </vt:variant>
      <vt:variant>
        <vt:i4>0</vt:i4>
      </vt:variant>
      <vt:variant>
        <vt:i4>5</vt:i4>
      </vt:variant>
      <vt:variant>
        <vt:lpwstr>../Prilozi/P 10.2 Ugovori o saradnji sa drugim visokoskolskim ustanovama.doc</vt:lpwstr>
      </vt:variant>
      <vt:variant>
        <vt:lpwstr/>
      </vt:variant>
      <vt:variant>
        <vt:i4>327773</vt:i4>
      </vt:variant>
      <vt:variant>
        <vt:i4>6</vt:i4>
      </vt:variant>
      <vt:variant>
        <vt:i4>0</vt:i4>
      </vt:variant>
      <vt:variant>
        <vt:i4>5</vt:i4>
      </vt:variant>
      <vt:variant>
        <vt:lpwstr>../Prilozi/P 10.1 Plan i budzet predvidjen za realizaciju NIR.doc</vt:lpwstr>
      </vt:variant>
      <vt:variant>
        <vt:lpwstr/>
      </vt:variant>
      <vt:variant>
        <vt:i4>196688</vt:i4>
      </vt:variant>
      <vt:variant>
        <vt:i4>3</vt:i4>
      </vt:variant>
      <vt:variant>
        <vt:i4>0</vt:i4>
      </vt:variant>
      <vt:variant>
        <vt:i4>5</vt:i4>
      </vt:variant>
      <vt:variant>
        <vt:lpwstr>../Prilozi/P 10.2 Ugovori o saradnji sa drugim visokoskolskim ustanovama.doc</vt:lpwstr>
      </vt:variant>
      <vt:variant>
        <vt:lpwstr/>
      </vt:variant>
      <vt:variant>
        <vt:i4>4587547</vt:i4>
      </vt:variant>
      <vt:variant>
        <vt:i4>0</vt:i4>
      </vt:variant>
      <vt:variant>
        <vt:i4>0</vt:i4>
      </vt:variant>
      <vt:variant>
        <vt:i4>5</vt:i4>
      </vt:variant>
      <vt:variant>
        <vt:lpwstr>../Tabele/T 10.1 - Oprema.doc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УПУТСТВА ЗА ПРИПРЕМУ ДОКУМЕНТАЦИЈЕ ЗА АКРЕДИТАЦИЈУ СТУДИЈСКОГ ПРОГРАМА ПРВОГ И ДРУГОГ НИВОА ВИСОКОГ ОБРАЗОВАЊА</dc:title>
  <dc:creator>Vera Dondur</dc:creator>
  <cp:lastModifiedBy>Aleksandar Djukic</cp:lastModifiedBy>
  <cp:revision>11</cp:revision>
  <cp:lastPrinted>2008-06-14T11:59:00Z</cp:lastPrinted>
  <dcterms:created xsi:type="dcterms:W3CDTF">2020-06-16T10:22:00Z</dcterms:created>
  <dcterms:modified xsi:type="dcterms:W3CDTF">2020-06-29T05:29:00Z</dcterms:modified>
</cp:coreProperties>
</file>